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center"/>
        <w:outlineLvl w:val="2"/>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i/>
          <w:iCs/>
          <w:sz w:val="32"/>
          <w:szCs w:val="32"/>
          <w:lang w:eastAsia="ru-RU"/>
        </w:rPr>
        <w:t>Порядок обжалования нормативных правовых актов администрации Ловозерского района</w:t>
      </w:r>
    </w:p>
    <w:p>
      <w:pPr>
        <w:pStyle w:val="Normal"/>
        <w:numPr>
          <w:ilvl w:val="0"/>
          <w:numId w:val="0"/>
        </w:numPr>
        <w:spacing w:lineRule="auto" w:line="240" w:before="0" w:after="0"/>
        <w:jc w:val="center"/>
        <w:outlineLvl w:val="2"/>
        <w:rPr>
          <w:rFonts w:ascii="Times New Roman" w:hAnsi="Times New Roman" w:eastAsia="Times New Roman" w:cs="Times New Roman"/>
          <w:b/>
          <w:b/>
          <w:bCs/>
          <w:i/>
          <w:i/>
          <w:iCs/>
          <w:sz w:val="27"/>
          <w:szCs w:val="27"/>
          <w:lang w:eastAsia="ru-RU"/>
        </w:rPr>
      </w:pPr>
      <w:r>
        <w:rPr>
          <w:rFonts w:eastAsia="Times New Roman" w:cs="Times New Roman" w:ascii="Times New Roman" w:hAnsi="Times New Roman"/>
          <w:b/>
          <w:bCs/>
          <w:i/>
          <w:iCs/>
          <w:sz w:val="27"/>
          <w:szCs w:val="27"/>
          <w:lang w:eastAsia="ru-RU"/>
        </w:rPr>
      </w:r>
    </w:p>
    <w:p>
      <w:pPr>
        <w:pStyle w:val="Normal"/>
        <w:numPr>
          <w:ilvl w:val="0"/>
          <w:numId w:val="0"/>
        </w:numPr>
        <w:spacing w:lineRule="auto" w:line="240" w:before="0" w:after="0"/>
        <w:jc w:val="center"/>
        <w:outlineLvl w:val="3"/>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i/>
          <w:iCs/>
          <w:sz w:val="24"/>
          <w:szCs w:val="24"/>
          <w:lang w:eastAsia="ru-RU"/>
        </w:rPr>
        <w:t>I. Порядок обжалования нормативных правовых актов, принятых органами местного самоуправления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Порядок обжалования нормативных правовых актов, принятых органом местного самоуправления регламентирован главой 23 Арбитражного процессуального кодекса Российской Федерации и главой 24 Гражданского процессуального кодекса Российской Федерации.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iCs/>
          <w:sz w:val="24"/>
          <w:szCs w:val="24"/>
          <w:lang w:eastAsia="ru-RU"/>
        </w:rPr>
        <w:t>Согласно пункту 12 Постановления Пленума Верховного Суда РФ от 20 января 2003 года №</w:t>
      </w:r>
      <w:bookmarkStart w:id="0" w:name="_GoBack"/>
      <w:bookmarkEnd w:id="0"/>
      <w:r>
        <w:rPr>
          <w:rFonts w:eastAsia="Times New Roman" w:cs="Times New Roman" w:ascii="Times New Roman" w:hAnsi="Times New Roman"/>
          <w:iCs/>
          <w:sz w:val="24"/>
          <w:szCs w:val="24"/>
          <w:lang w:eastAsia="ru-RU"/>
        </w:rPr>
        <w:t xml:space="preserve"> 2 под нормативным правовым актом понимается изданный в установленном порядке акт управомоченного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iCs/>
          <w:sz w:val="24"/>
          <w:szCs w:val="24"/>
          <w:lang w:eastAsia="ru-RU"/>
        </w:rPr>
        <w:t>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iCs/>
          <w:sz w:val="24"/>
          <w:szCs w:val="24"/>
          <w:lang w:eastAsia="ru-RU"/>
        </w:rPr>
        <w:t>Дела об оспаривании нормативных правовых актов, затрагивающих права и свободы заявителя в сфере предпринимательской и иной экономической деятельности, если законом их рассмотрение отнесено к компетенции арбитражного суда, согласно пункту 2 статьи 29 АПК рассматриваются в арбитражном процессе.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 </w:t>
      </w:r>
    </w:p>
    <w:p>
      <w:pPr>
        <w:pStyle w:val="Normal"/>
        <w:numPr>
          <w:ilvl w:val="0"/>
          <w:numId w:val="0"/>
        </w:numPr>
        <w:spacing w:lineRule="auto" w:line="240" w:before="0" w:after="0"/>
        <w:jc w:val="center"/>
        <w:outlineLvl w:val="3"/>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i/>
          <w:iCs/>
          <w:sz w:val="24"/>
          <w:szCs w:val="24"/>
          <w:lang w:eastAsia="ru-RU"/>
        </w:rPr>
        <w:t>ГРАЖДАНСКО-ПРОЦЕССУАЛЬНЫЙ КОДЕКС РОССИЙСКОЙ ФЕДЕРАЦИИ</w:t>
      </w:r>
    </w:p>
    <w:p>
      <w:pPr>
        <w:pStyle w:val="Normal"/>
        <w:spacing w:lineRule="auto" w:line="240" w:before="0" w:after="0"/>
        <w:jc w:val="center"/>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r>
    </w:p>
    <w:p>
      <w:pPr>
        <w:pStyle w:val="Normal"/>
        <w:spacing w:lineRule="auto" w:line="240" w:before="0" w:after="0"/>
        <w:jc w:val="center"/>
        <w:rPr>
          <w:rFonts w:ascii="Times New Roman" w:hAnsi="Times New Roman" w:eastAsia="Times New Roman" w:cs="Times New Roman"/>
          <w:i/>
          <w:i/>
          <w:iCs/>
          <w:sz w:val="24"/>
          <w:szCs w:val="24"/>
          <w:lang w:eastAsia="ru-RU"/>
        </w:rPr>
      </w:pPr>
      <w:r>
        <w:rPr>
          <w:rFonts w:eastAsia="Times New Roman" w:cs="Times New Roman" w:ascii="Times New Roman" w:hAnsi="Times New Roman"/>
          <w:b/>
          <w:bCs/>
          <w:i/>
          <w:iCs/>
          <w:sz w:val="24"/>
          <w:szCs w:val="24"/>
          <w:lang w:eastAsia="ru-RU"/>
        </w:rPr>
        <w:t>Глава 24. ПРОИЗВОДСТВО ПО ДЕЛАМ О ПРИЗНАНИИ НЕДЕЙСТВУЮЩИМИ НОРМАТИВНЫХ ПРАВОВЫХ АКТОВ ПОЛНОСТЬЮ ИЛИ В ЧАСТИ</w:t>
      </w:r>
    </w:p>
    <w:p>
      <w:pPr>
        <w:pStyle w:val="Normal"/>
        <w:spacing w:lineRule="auto" w:line="240" w:before="0" w:after="0"/>
        <w:jc w:val="both"/>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 </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Статья 251. Подача заявления об оспаривании нормативных правовых актов</w:t>
      </w:r>
    </w:p>
    <w:p>
      <w:pPr>
        <w:pStyle w:val="Normal"/>
        <w:spacing w:lineRule="auto" w:line="240" w:before="0" w:after="0"/>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2.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5. 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7. Подача заявления об оспаривании нормативного правового акта в суд не приостанавливает действие оспариваемого нормативного правового акта.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Статья 252. Рассмотрение заявлений об оспаривании нормативных правовых актов</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3. 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
    <w:p>
      <w:pPr>
        <w:pStyle w:val="Normal"/>
        <w:spacing w:lineRule="auto" w:line="240" w:before="0" w:after="0"/>
        <w:ind w:firstLine="567"/>
        <w:jc w:val="both"/>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 </w:t>
      </w:r>
    </w:p>
    <w:p>
      <w:pPr>
        <w:pStyle w:val="Normal"/>
        <w:numPr>
          <w:ilvl w:val="0"/>
          <w:numId w:val="0"/>
        </w:numPr>
        <w:spacing w:lineRule="auto" w:line="240" w:before="0" w:after="0"/>
        <w:jc w:val="center"/>
        <w:outlineLvl w:val="3"/>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t>АРБИТРАЖНЫЙ ПРОЦЕССУАЛЬНЫЙ КОДЕКС РОССИЙСКОЙ ФЕДЕРАЦИИ</w:t>
      </w:r>
    </w:p>
    <w:p>
      <w:pPr>
        <w:pStyle w:val="Normal"/>
        <w:spacing w:lineRule="auto" w:line="240" w:before="0" w:after="0"/>
        <w:jc w:val="center"/>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r>
    </w:p>
    <w:p>
      <w:pPr>
        <w:pStyle w:val="Normal"/>
        <w:spacing w:lineRule="auto" w:line="240" w:before="0" w:after="0"/>
        <w:jc w:val="center"/>
        <w:rPr>
          <w:rFonts w:ascii="Times New Roman" w:hAnsi="Times New Roman" w:eastAsia="Times New Roman" w:cs="Times New Roman"/>
          <w:i/>
          <w:i/>
          <w:iCs/>
          <w:sz w:val="24"/>
          <w:szCs w:val="24"/>
          <w:lang w:eastAsia="ru-RU"/>
        </w:rPr>
      </w:pPr>
      <w:r>
        <w:rPr>
          <w:rFonts w:eastAsia="Times New Roman" w:cs="Times New Roman" w:ascii="Times New Roman" w:hAnsi="Times New Roman"/>
          <w:b/>
          <w:bCs/>
          <w:i/>
          <w:iCs/>
          <w:sz w:val="24"/>
          <w:szCs w:val="24"/>
          <w:lang w:eastAsia="ru-RU"/>
        </w:rPr>
        <w:t>Глава 23. РАССМОТРЕНИЕ ДЕЛ ОБ ОСПАРИВАНИИ НОРМАТИВНЫХ ПРАВОВЫХ АКТОВ</w:t>
      </w:r>
    </w:p>
    <w:p>
      <w:pPr>
        <w:pStyle w:val="Normal"/>
        <w:spacing w:lineRule="auto" w:line="240" w:before="0" w:after="0"/>
        <w:jc w:val="both"/>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 </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Статья 191. Порядок рассмотрения дел об оспаривании нормативных правовых актов</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Статья 192. Право на обращение в арбитражный суд с заявлением о признании нормативного правового акта недействующим</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Статья 193. Требования к заявлению о признании нормативного правового акта недействующим</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В заявлении должны быть также указаны</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название, номер, дата принятия, источник опубликования и иные данные об оспариваемом нормативном правовом акте;</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права и законные интересы заявителя, которые, по его мнению, нарушаются этим оспариваемым актом или его отдельными положениями;</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требование заявителя о признании оспариваемого акта недействующим;</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перечень прилагаемых документов.</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К заявлению прилагаются документы, указанные в пунктах 1-5 статьи 126 настоящего Кодекса, а также текст оспариваемого нормативного правового акта.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Подача заявления в арбитражный суд не приостанавливает действие оспариваемого нормативного правового акта.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Статья 194. Судебное разбирательство по делам об оспаривании нормативных правовых актов</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В случае,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Статья 195. Решение суда по делу об оспаривании нормативного правового акта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По результатам рассмотрения дела об оспаривании нормативного правового акта арбитражный суд принимает одно из решений:</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В резолютивной части решения по делу об оспаривании нормативного правового акта должны содержаться:</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наименование органа или лица, которые приняли оспариваемый акт, его название, номер, дата принятия акта;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название нормативного правового акта, который имеет большую юридическую силу и на соответствие которому проверен оспариваемый акт;</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Решение арбитражного суда по делу об оспаривании нормативного правового акта вступает в законную силу немедленно после его принятия.</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 Копии решения могут быть направлены также в иные органы и иным лицам.</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pPr>
        <w:pStyle w:val="Normal"/>
        <w:spacing w:lineRule="auto" w:line="240" w:before="0" w:after="0"/>
        <w:jc w:val="both"/>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 </w:t>
      </w:r>
    </w:p>
    <w:p>
      <w:pPr>
        <w:pStyle w:val="Normal"/>
        <w:numPr>
          <w:ilvl w:val="0"/>
          <w:numId w:val="0"/>
        </w:numPr>
        <w:spacing w:lineRule="auto" w:line="240" w:before="0" w:after="0"/>
        <w:jc w:val="center"/>
        <w:outlineLvl w:val="3"/>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II. Порядок оспаривания решений, действий и бездействий органов местного самоуправления</w:t>
      </w:r>
    </w:p>
    <w:p>
      <w:pPr>
        <w:pStyle w:val="Normal"/>
        <w:spacing w:lineRule="auto" w:line="240" w:before="0" w:after="0"/>
        <w:jc w:val="both"/>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 </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В соответствии со статьей 46 Конституции Российской Федерации и главой 25 Гражданского процессуального кодекса Российской Федерации (далее — ГПК РФ) граждане и организации вправе обратиться в суд за защитой своих прав и свобод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или муниципальных служащих, в результате которых, по мнению указанных лиц, были нарушены их права и свободы или созданы препятствия к осуществлению ими прав и свобод либо на них незаконно возложена какая-либо обязанность или они незаконно привлечены к ответственности.</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К решениям относятся акты органов местного самоуправления, их должностных лиц,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 При этом необходимо учитывать, что решения могут быть приняты как в письменной, так и в устной форме. В свою очередь, письменное решение принимается как в установленной законодательством определенной форме, так и в произвольной (например, письменное сообщение об отказе должностного лица в удовлетворении обращения гражданина).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К действиям органов местного самоуправления, их должностных лиц, муниципальных служащих по смыслу главы 25 ГПК РФ относится властное волеизъявление названных органов и лиц, которое не облечено в форму решения, но повлекло нарушение прав и свобод граждан и организаций или создало препятствия к их осуществлению.</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К бездействию относится неисполнение органом местного самоуправления, должностным лицом, муниципальным служащим обязанности, возложенной на них нормативными правовыми и иными актами, определяющими полномочия этих лиц (должностными инструкциями, положениями, регламентами, приказами). К бездействию, в частности, относится не рассмотрение обращения заявителя уполномоченным лицом.</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По правилам, установленным главой 25 ГПК РФ, могут быть оспорены решения, действия (бездействие): органов местного самоуправления: представительного органа муниципального образования, местной администрации и иных органов, предусмотренных уставом муниципального образования и обладающих собственными полномочиями по решению вопросов местного значения.</w:t>
      </w:r>
    </w:p>
    <w:p>
      <w:pPr>
        <w:pStyle w:val="Normal"/>
        <w:spacing w:lineRule="auto" w:line="240" w:before="0" w:after="0"/>
        <w:jc w:val="both"/>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 </w:t>
      </w:r>
    </w:p>
    <w:p>
      <w:pPr>
        <w:pStyle w:val="Normal"/>
        <w:spacing w:lineRule="auto" w:line="240" w:before="0" w:after="0"/>
        <w:jc w:val="center"/>
        <w:rPr>
          <w:rFonts w:ascii="Times New Roman" w:hAnsi="Times New Roman" w:eastAsia="Times New Roman" w:cs="Times New Roman"/>
          <w:i/>
          <w:i/>
          <w:iCs/>
          <w:sz w:val="24"/>
          <w:szCs w:val="24"/>
          <w:lang w:eastAsia="ru-RU"/>
        </w:rPr>
      </w:pPr>
      <w:r>
        <w:rPr>
          <w:rFonts w:eastAsia="Times New Roman" w:cs="Times New Roman" w:ascii="Times New Roman" w:hAnsi="Times New Roman"/>
          <w:b/>
          <w:bCs/>
          <w:i/>
          <w:iCs/>
          <w:sz w:val="24"/>
          <w:szCs w:val="24"/>
          <w:lang w:eastAsia="ru-RU"/>
        </w:rPr>
        <w:t>Глава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pPr>
        <w:pStyle w:val="Normal"/>
        <w:spacing w:lineRule="auto" w:line="240" w:before="0" w:after="0"/>
        <w:jc w:val="both"/>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 </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4. Суд вправе приостановить действие оспариваемого решения до вступления в законную силу решения суда.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нарушены права и свободы гражданина;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созданы препятствия к осуществлению гражданином его прав и свобод;</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на гражданина незаконно возложена какая-либо обязанность или он незаконно привлечен к ответственности.</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Статья 256. Срок обращения с заявлением в суд</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1. Гражданин вправе обратиться в суд с заявлением в течение трех месяцев со дня, когда ему стало известно о нарушении его прав и свобод.</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Статья 258. Решение суда и его реализация</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2. 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pPr>
        <w:pStyle w:val="Normal"/>
        <w:spacing w:lineRule="auto" w:line="240" w:before="0" w:after="0"/>
        <w:jc w:val="both"/>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 </w:t>
      </w:r>
    </w:p>
    <w:p>
      <w:pPr>
        <w:pStyle w:val="Normal"/>
        <w:spacing w:lineRule="auto" w:line="240" w:before="0" w:after="0"/>
        <w:jc w:val="center"/>
        <w:rPr>
          <w:rFonts w:ascii="Times New Roman" w:hAnsi="Times New Roman" w:eastAsia="Times New Roman" w:cs="Times New Roman"/>
          <w:i/>
          <w:i/>
          <w:iCs/>
          <w:sz w:val="24"/>
          <w:szCs w:val="24"/>
          <w:lang w:eastAsia="ru-RU"/>
        </w:rPr>
      </w:pPr>
      <w:r>
        <w:rPr>
          <w:rFonts w:eastAsia="Times New Roman" w:cs="Times New Roman" w:ascii="Times New Roman" w:hAnsi="Times New Roman"/>
          <w:b/>
          <w:bCs/>
          <w:i/>
          <w:iCs/>
          <w:sz w:val="24"/>
          <w:szCs w:val="24"/>
          <w:lang w:eastAsia="ru-RU"/>
        </w:rPr>
        <w:t>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pPr>
        <w:pStyle w:val="Normal"/>
        <w:spacing w:lineRule="auto" w:line="240" w:before="0" w:after="0"/>
        <w:jc w:val="both"/>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 </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Статья 199. Требования к заявлению о признании ненормативного правового акта недействительным, решений и действий (бездействия) незаконными</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В заявлении должны быть также указаны:</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наименование органа или лица, которые приняли оспариваемый акт, решение, совершили оспариваемые действия (бездействие);</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название, номер, дата принятия оспариваемого акта, решения, время совершения действий;</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права и законные интересы, которые, по мнению заявителя, нарушаются оспариваемым актом, решением и действием (бездействием);</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законы и иные нормативные правовые акты, которым, по мнению заявителя, не соответствуют оспариваемый акт, решение и действие (бездействие);</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требование заявителя о признании ненормативного правового акта недействительным, решений и действий (бездействия) незаконными.</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К заявлению прилагаются документы, указанные в статье 126 настоящего Кодекса, а также текст оспариваемого акта, решения.</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По ходатайству заявителя арбитражный суд может приостановить действие оспариваемого акта, решения.</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двух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В случае,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наименование органа или лица, принявших оспариваемый акт, решение; название, номер, дата принятия оспариваемого акта, решения;</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название закона или иного нормативного правового акта, на соответствие которому проверены оспариваемый акт, решение;</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название закона или иного нормативного правового акта, на соответствие которым проверены оспариваемые действия (бездействие), решения;</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pPr>
        <w:pStyle w:val="Normal"/>
        <w:spacing w:lineRule="auto" w:line="240" w:before="0" w:after="0"/>
        <w:jc w:val="both"/>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 </w:t>
      </w:r>
    </w:p>
    <w:p>
      <w:pPr>
        <w:pStyle w:val="Normal"/>
        <w:numPr>
          <w:ilvl w:val="0"/>
          <w:numId w:val="0"/>
        </w:numPr>
        <w:spacing w:lineRule="auto" w:line="240" w:before="0" w:after="0"/>
        <w:jc w:val="center"/>
        <w:outlineLvl w:val="3"/>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t>ЗАКОН РОССИЙСКОЙ ФЕДЕРАЦИИ ОТ 27.04.1993 № 4866-1 «ОБ ОБЖАЛОВАНИИ В СУД ДЕЙСТВИЙ И РЕШЕНИЙ, НАРУШАЮЩИХ ПРАВА И СВОБОДЫ ГРАЖДАН»</w:t>
      </w:r>
    </w:p>
    <w:p>
      <w:pPr>
        <w:pStyle w:val="Normal"/>
        <w:spacing w:lineRule="auto" w:line="240" w:before="0" w:after="0"/>
        <w:jc w:val="both"/>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 </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Статья 1. Право на обращение с жалобой в суд</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Статья 2. Действия (решения), которые могут быть обжалованы в суд</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нарушены права и свободы гражданина;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созданы препятствия осуществлению гражданином его прав и свобод;</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iCs/>
          <w:sz w:val="24"/>
          <w:szCs w:val="24"/>
          <w:lang w:eastAsia="ru-RU"/>
        </w:rPr>
        <w:t>незаконно на гражданина возложена какая-либо обязанность или он незаконно привлечен к какой-либо ответственности.</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Статья 4. Подача жалобы</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Приняв жалобу к рассмотрению, суд по просьбе гражданина или по своей инициативе вправе приостановить исполнение обжалуемого действия (решения).</w:t>
      </w:r>
    </w:p>
    <w:p>
      <w:pPr>
        <w:pStyle w:val="Normal"/>
        <w:spacing w:lineRule="auto" w:line="240" w:before="0" w:after="0"/>
        <w:ind w:firstLine="567"/>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pPr>
        <w:pStyle w:val="Normal"/>
        <w:spacing w:lineRule="auto" w:line="240" w:before="0" w:after="0"/>
        <w:ind w:firstLine="567"/>
        <w:jc w:val="both"/>
        <w:rPr/>
      </w:pPr>
      <w:r>
        <w:rPr/>
      </w:r>
    </w:p>
    <w:sectPr>
      <w:type w:val="nextPage"/>
      <w:pgSz w:w="11906" w:h="16838"/>
      <w:pgMar w:left="1134" w:right="56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sz w:val="20"/>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Application>LibreOffice/4.4.2.2$Windows_x86 LibreOffice_project/c4c7d32d0d49397cad38d62472b0bc8acff48dd6</Application>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2013-05-27T10:10:00Z</dcterms:created>
  <dc:creator>Urist Municipal</dc:creator>
  <dc:language>ru-RU</dc:language>
  <dcterms:modified xsi:type="dcterms:W3CDTF">2015-04-24T09:57:04Z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